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D652" w14:textId="77777777" w:rsidR="00CB00C7" w:rsidRDefault="00CB00C7" w:rsidP="00CB00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А Л У Ж С К А Я   О Б Л А С Т Ь</w:t>
      </w:r>
    </w:p>
    <w:p w14:paraId="16C9F87C" w14:textId="77777777" w:rsidR="00CB00C7" w:rsidRDefault="00CB00C7" w:rsidP="00CB0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МАЛОЯРОСЛАВЕЦКИЙ РАЙОН</w:t>
      </w:r>
    </w:p>
    <w:p w14:paraId="5D4E67B7" w14:textId="77777777" w:rsidR="00CB00C7" w:rsidRDefault="00CB00C7" w:rsidP="00CB0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</w:t>
      </w:r>
    </w:p>
    <w:p w14:paraId="23EDB9F0" w14:textId="77777777" w:rsidR="00CB00C7" w:rsidRDefault="00CB00C7" w:rsidP="00CB00C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МИХЕЕВО»</w:t>
      </w:r>
    </w:p>
    <w:p w14:paraId="7202F996" w14:textId="77777777" w:rsidR="00CB00C7" w:rsidRDefault="00CB00C7" w:rsidP="00CB00C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772DE1AE" w14:textId="77777777" w:rsidR="00CB00C7" w:rsidRDefault="00CB00C7" w:rsidP="00CB00C7">
      <w:pPr>
        <w:jc w:val="center"/>
        <w:rPr>
          <w:b/>
          <w:bCs/>
          <w:sz w:val="28"/>
          <w:szCs w:val="28"/>
        </w:rPr>
      </w:pPr>
    </w:p>
    <w:p w14:paraId="3637C985" w14:textId="77777777" w:rsidR="00CB00C7" w:rsidRDefault="00CB00C7" w:rsidP="00CB00C7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14:paraId="153AD028" w14:textId="77777777" w:rsidR="00CB00C7" w:rsidRPr="00AE41F1" w:rsidRDefault="00CB00C7" w:rsidP="00CB00C7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CB00C7" w:rsidRPr="00AE41F1" w14:paraId="20028B1E" w14:textId="77777777" w:rsidTr="00BC7BF1">
        <w:trPr>
          <w:trHeight w:val="295"/>
        </w:trPr>
        <w:tc>
          <w:tcPr>
            <w:tcW w:w="3271" w:type="dxa"/>
            <w:shd w:val="clear" w:color="auto" w:fill="auto"/>
            <w:vAlign w:val="center"/>
          </w:tcPr>
          <w:p w14:paraId="0C504409" w14:textId="16D2A2FA" w:rsidR="00CB00C7" w:rsidRPr="00AE41F1" w:rsidRDefault="00CB00C7" w:rsidP="00BC7BF1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AE41F1">
              <w:rPr>
                <w:b/>
                <w:sz w:val="26"/>
                <w:szCs w:val="26"/>
              </w:rPr>
              <w:t xml:space="preserve">  «</w:t>
            </w:r>
            <w:r>
              <w:rPr>
                <w:b/>
                <w:sz w:val="26"/>
                <w:szCs w:val="26"/>
              </w:rPr>
              <w:t>28</w:t>
            </w:r>
            <w:r w:rsidRPr="00AE41F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октября </w:t>
            </w:r>
            <w:r w:rsidRPr="00AE41F1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  <w:r w:rsidRPr="00AE41F1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E4EB4E7" w14:textId="77777777" w:rsidR="00CB00C7" w:rsidRPr="00AE41F1" w:rsidRDefault="00CB00C7" w:rsidP="00BC7BF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2C7F057E" w14:textId="6A46CA1C" w:rsidR="00CB00C7" w:rsidRPr="00AE41F1" w:rsidRDefault="00CB00C7" w:rsidP="00CB00C7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AE41F1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56 А</w:t>
            </w:r>
          </w:p>
        </w:tc>
      </w:tr>
    </w:tbl>
    <w:p w14:paraId="1C9FB74C" w14:textId="77777777" w:rsidR="00CB00C7" w:rsidRDefault="00CB00C7" w:rsidP="00CB00C7">
      <w:pPr>
        <w:tabs>
          <w:tab w:val="left" w:pos="4291"/>
        </w:tabs>
        <w:ind w:right="-108"/>
        <w:rPr>
          <w:b/>
          <w:sz w:val="26"/>
          <w:szCs w:val="26"/>
        </w:rPr>
      </w:pPr>
    </w:p>
    <w:p w14:paraId="36479755" w14:textId="00F31DA9" w:rsidR="00CB00C7" w:rsidRPr="004F383C" w:rsidRDefault="00CB00C7" w:rsidP="00CB00C7">
      <w:pPr>
        <w:ind w:right="5385"/>
        <w:jc w:val="both"/>
        <w:rPr>
          <w:b/>
          <w:sz w:val="26"/>
          <w:szCs w:val="26"/>
        </w:rPr>
      </w:pPr>
      <w:r w:rsidRPr="004F383C">
        <w:rPr>
          <w:b/>
          <w:sz w:val="26"/>
          <w:szCs w:val="26"/>
        </w:rPr>
        <w:t>Об основных направлениях бюджетной</w:t>
      </w:r>
      <w:r>
        <w:rPr>
          <w:b/>
          <w:sz w:val="26"/>
          <w:szCs w:val="26"/>
        </w:rPr>
        <w:t xml:space="preserve"> </w:t>
      </w:r>
      <w:r w:rsidRPr="004F383C">
        <w:rPr>
          <w:b/>
          <w:sz w:val="26"/>
          <w:szCs w:val="26"/>
        </w:rPr>
        <w:t xml:space="preserve">и налоговой политики </w:t>
      </w:r>
      <w:r>
        <w:rPr>
          <w:b/>
          <w:sz w:val="26"/>
          <w:szCs w:val="26"/>
        </w:rPr>
        <w:t>сельского поселения «Деревня Михеево»</w:t>
      </w:r>
      <w:r w:rsidRPr="004F383C"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>23</w:t>
      </w:r>
      <w:r w:rsidRPr="004F383C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4</w:t>
      </w:r>
      <w:r w:rsidRPr="004F383C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 xml:space="preserve">5 </w:t>
      </w:r>
      <w:r w:rsidRPr="004F383C">
        <w:rPr>
          <w:b/>
          <w:sz w:val="26"/>
          <w:szCs w:val="26"/>
        </w:rPr>
        <w:t>годов</w:t>
      </w:r>
    </w:p>
    <w:p w14:paraId="73855E9C" w14:textId="77777777" w:rsidR="00CB00C7" w:rsidRDefault="00CB00C7" w:rsidP="00CB00C7">
      <w:pPr>
        <w:tabs>
          <w:tab w:val="left" w:pos="4291"/>
        </w:tabs>
        <w:ind w:right="5102"/>
        <w:jc w:val="both"/>
        <w:rPr>
          <w:b/>
          <w:sz w:val="26"/>
          <w:szCs w:val="26"/>
        </w:rPr>
      </w:pPr>
    </w:p>
    <w:p w14:paraId="5E8B727E" w14:textId="4B4ACE23" w:rsidR="00CB00C7" w:rsidRDefault="00CB00C7" w:rsidP="00CB00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172,184.2 Бюджетного кодекса Российской Федерации, статьей 5 Решения Сельской Думы сельского поселения «Деревня Михеево» «Об утверждении положения о бюджетном процессе в сельском поселении «Деревня Михеево», постановлением администрации сельского поселения «Деревня Михеево» от </w:t>
      </w:r>
      <w:r w:rsidR="00880A52">
        <w:rPr>
          <w:sz w:val="26"/>
          <w:szCs w:val="26"/>
        </w:rPr>
        <w:t>05</w:t>
      </w:r>
      <w:r>
        <w:rPr>
          <w:sz w:val="26"/>
          <w:szCs w:val="26"/>
        </w:rPr>
        <w:t>.08.202</w:t>
      </w:r>
      <w:r w:rsidR="00880A52">
        <w:rPr>
          <w:sz w:val="26"/>
          <w:szCs w:val="26"/>
        </w:rPr>
        <w:t>2</w:t>
      </w:r>
      <w:r>
        <w:rPr>
          <w:sz w:val="26"/>
          <w:szCs w:val="26"/>
        </w:rPr>
        <w:t xml:space="preserve"> г. №</w:t>
      </w:r>
      <w:r w:rsidR="00880A52">
        <w:rPr>
          <w:sz w:val="26"/>
          <w:szCs w:val="26"/>
        </w:rPr>
        <w:t xml:space="preserve"> 52</w:t>
      </w:r>
      <w:r>
        <w:rPr>
          <w:sz w:val="26"/>
          <w:szCs w:val="26"/>
        </w:rPr>
        <w:t xml:space="preserve"> «Об организации работы по формированию проекта бюджета сельского поселения «Деревня Михеево» на 2023 год, 2024 и 202</w:t>
      </w:r>
      <w:r w:rsidR="007B4E35">
        <w:rPr>
          <w:sz w:val="26"/>
          <w:szCs w:val="26"/>
        </w:rPr>
        <w:t>5</w:t>
      </w:r>
      <w:r>
        <w:rPr>
          <w:sz w:val="26"/>
          <w:szCs w:val="26"/>
        </w:rPr>
        <w:t xml:space="preserve"> гг.</w:t>
      </w:r>
    </w:p>
    <w:p w14:paraId="26B4344D" w14:textId="77777777" w:rsidR="00CB00C7" w:rsidRPr="00A07038" w:rsidRDefault="00CB00C7" w:rsidP="00CB00C7">
      <w:pPr>
        <w:ind w:firstLine="720"/>
        <w:jc w:val="both"/>
        <w:rPr>
          <w:sz w:val="26"/>
          <w:szCs w:val="26"/>
        </w:rPr>
      </w:pPr>
      <w:r w:rsidRPr="00A07038">
        <w:rPr>
          <w:sz w:val="26"/>
          <w:szCs w:val="26"/>
        </w:rPr>
        <w:t xml:space="preserve"> </w:t>
      </w:r>
      <w:r w:rsidRPr="00A07038">
        <w:rPr>
          <w:b/>
          <w:sz w:val="26"/>
          <w:szCs w:val="26"/>
        </w:rPr>
        <w:t>ПОСТАНОВЛЯЮ</w:t>
      </w:r>
      <w:r w:rsidRPr="00A07038">
        <w:rPr>
          <w:sz w:val="26"/>
          <w:szCs w:val="26"/>
        </w:rPr>
        <w:t>:</w:t>
      </w:r>
    </w:p>
    <w:p w14:paraId="6A47305B" w14:textId="77777777" w:rsidR="00CB00C7" w:rsidRPr="00A07038" w:rsidRDefault="00CB00C7" w:rsidP="00CB00C7">
      <w:pPr>
        <w:ind w:firstLine="720"/>
        <w:jc w:val="both"/>
        <w:rPr>
          <w:sz w:val="26"/>
          <w:szCs w:val="26"/>
        </w:rPr>
      </w:pPr>
    </w:p>
    <w:p w14:paraId="481710B7" w14:textId="112B9D57" w:rsidR="00CB00C7" w:rsidRPr="00A07038" w:rsidRDefault="00CB00C7" w:rsidP="00CB00C7">
      <w:pPr>
        <w:jc w:val="both"/>
        <w:rPr>
          <w:sz w:val="26"/>
          <w:szCs w:val="26"/>
        </w:rPr>
      </w:pPr>
      <w:r w:rsidRPr="00A07038">
        <w:rPr>
          <w:sz w:val="26"/>
          <w:szCs w:val="26"/>
        </w:rPr>
        <w:tab/>
        <w:t xml:space="preserve">1.Одобрить основные направления бюджетной и налоговой политики   </w:t>
      </w:r>
      <w:r>
        <w:rPr>
          <w:sz w:val="26"/>
          <w:szCs w:val="26"/>
        </w:rPr>
        <w:t>сельского поселения «Деревня Михеево»</w:t>
      </w:r>
      <w:r w:rsidRPr="00A07038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A07038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07038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07038">
        <w:rPr>
          <w:sz w:val="26"/>
          <w:szCs w:val="26"/>
        </w:rPr>
        <w:t xml:space="preserve"> годов согласно приложению к настоящему постановлению.</w:t>
      </w:r>
    </w:p>
    <w:p w14:paraId="37E90769" w14:textId="77777777" w:rsidR="00CB00C7" w:rsidRPr="00A07038" w:rsidRDefault="00CB00C7" w:rsidP="00CB00C7">
      <w:pPr>
        <w:jc w:val="both"/>
        <w:rPr>
          <w:sz w:val="26"/>
          <w:szCs w:val="26"/>
        </w:rPr>
      </w:pPr>
      <w:r w:rsidRPr="00A07038">
        <w:rPr>
          <w:sz w:val="26"/>
          <w:szCs w:val="26"/>
        </w:rPr>
        <w:tab/>
        <w:t>2. Настоящее постановление вступает в силу с момента его подписания.</w:t>
      </w:r>
    </w:p>
    <w:p w14:paraId="01CE1333" w14:textId="77777777" w:rsidR="00CB00C7" w:rsidRPr="00783D2C" w:rsidRDefault="00CB00C7" w:rsidP="00CB00C7">
      <w:pPr>
        <w:jc w:val="both"/>
        <w:rPr>
          <w:sz w:val="28"/>
          <w:szCs w:val="28"/>
        </w:rPr>
      </w:pPr>
    </w:p>
    <w:p w14:paraId="59C34D03" w14:textId="77777777" w:rsidR="00CB00C7" w:rsidRDefault="00CB00C7" w:rsidP="00CB00C7">
      <w:pPr>
        <w:jc w:val="both"/>
        <w:rPr>
          <w:sz w:val="28"/>
          <w:szCs w:val="28"/>
        </w:rPr>
      </w:pPr>
    </w:p>
    <w:p w14:paraId="346E62DB" w14:textId="77777777" w:rsidR="00CB00C7" w:rsidRPr="002845EE" w:rsidRDefault="00CB00C7" w:rsidP="00CB00C7">
      <w:pPr>
        <w:jc w:val="both"/>
        <w:rPr>
          <w:sz w:val="28"/>
          <w:szCs w:val="28"/>
        </w:rPr>
      </w:pPr>
    </w:p>
    <w:p w14:paraId="09D33238" w14:textId="77777777" w:rsidR="00CB00C7" w:rsidRDefault="00CB00C7" w:rsidP="00CB00C7">
      <w:pPr>
        <w:jc w:val="both"/>
        <w:rPr>
          <w:b/>
          <w:sz w:val="28"/>
          <w:szCs w:val="28"/>
        </w:rPr>
      </w:pPr>
    </w:p>
    <w:p w14:paraId="063A4CD6" w14:textId="77777777" w:rsidR="00CB00C7" w:rsidRDefault="00CB00C7" w:rsidP="00CB00C7">
      <w:pPr>
        <w:jc w:val="both"/>
        <w:rPr>
          <w:b/>
          <w:sz w:val="28"/>
          <w:szCs w:val="28"/>
        </w:rPr>
      </w:pPr>
    </w:p>
    <w:p w14:paraId="05A273F4" w14:textId="77777777" w:rsidR="00CB00C7" w:rsidRDefault="00CB00C7" w:rsidP="00CB00C7">
      <w:pPr>
        <w:jc w:val="both"/>
        <w:rPr>
          <w:b/>
          <w:sz w:val="28"/>
          <w:szCs w:val="28"/>
        </w:rPr>
      </w:pPr>
    </w:p>
    <w:p w14:paraId="444712AF" w14:textId="77777777" w:rsidR="00CB00C7" w:rsidRDefault="00CB00C7" w:rsidP="00CB00C7">
      <w:pPr>
        <w:jc w:val="both"/>
        <w:rPr>
          <w:b/>
          <w:sz w:val="28"/>
          <w:szCs w:val="28"/>
        </w:rPr>
      </w:pPr>
    </w:p>
    <w:p w14:paraId="75A4A281" w14:textId="77777777" w:rsidR="00CB00C7" w:rsidRDefault="00CB00C7" w:rsidP="00CB00C7">
      <w:pPr>
        <w:jc w:val="both"/>
        <w:rPr>
          <w:b/>
          <w:sz w:val="28"/>
          <w:szCs w:val="28"/>
        </w:rPr>
      </w:pPr>
    </w:p>
    <w:p w14:paraId="47FB3463" w14:textId="77777777" w:rsidR="00CB00C7" w:rsidRDefault="00CB00C7" w:rsidP="00CB0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0B1587D2" w14:textId="0314254F" w:rsidR="00CB00C7" w:rsidRPr="00870AA8" w:rsidRDefault="00CB00C7" w:rsidP="00CB0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gramStart"/>
      <w:r>
        <w:rPr>
          <w:b/>
          <w:sz w:val="28"/>
          <w:szCs w:val="28"/>
        </w:rPr>
        <w:t xml:space="preserve">Михеево»   </w:t>
      </w:r>
      <w:proofErr w:type="gramEnd"/>
      <w:r>
        <w:rPr>
          <w:b/>
          <w:sz w:val="28"/>
          <w:szCs w:val="28"/>
        </w:rPr>
        <w:t xml:space="preserve">                             Е.А. Владимирова</w:t>
      </w:r>
    </w:p>
    <w:p w14:paraId="54082C33" w14:textId="77777777" w:rsidR="00CB00C7" w:rsidRPr="004E096C" w:rsidRDefault="00CB00C7" w:rsidP="00CB00C7">
      <w:pPr>
        <w:tabs>
          <w:tab w:val="left" w:pos="4291"/>
        </w:tabs>
        <w:rPr>
          <w:sz w:val="20"/>
          <w:szCs w:val="20"/>
          <w:lang w:val="x-none"/>
        </w:rPr>
      </w:pPr>
    </w:p>
    <w:p w14:paraId="5894811C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5429EE2E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67A340D6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7CFB41AF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4E13BEA6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6685CBAE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35E3C933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7EAA6E15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6B4E238C" w14:textId="77777777" w:rsidR="00CB00C7" w:rsidRDefault="00CB00C7" w:rsidP="00CB00C7">
      <w:pPr>
        <w:tabs>
          <w:tab w:val="left" w:pos="4291"/>
        </w:tabs>
        <w:rPr>
          <w:sz w:val="20"/>
          <w:szCs w:val="20"/>
        </w:rPr>
      </w:pPr>
    </w:p>
    <w:p w14:paraId="3F1DF0E0" w14:textId="64FD3B8B" w:rsidR="00CB00C7" w:rsidRPr="00CB00C7" w:rsidRDefault="00CB00C7" w:rsidP="00CB00C7">
      <w:pPr>
        <w:tabs>
          <w:tab w:val="left" w:leader="underscore" w:pos="7808"/>
          <w:tab w:val="left" w:leader="underscore" w:pos="8989"/>
        </w:tabs>
        <w:spacing w:after="206" w:line="254" w:lineRule="exact"/>
        <w:ind w:left="6440" w:right="20"/>
        <w:jc w:val="both"/>
        <w:rPr>
          <w:sz w:val="20"/>
          <w:szCs w:val="20"/>
        </w:rPr>
      </w:pPr>
      <w:r w:rsidRPr="00CB00C7">
        <w:rPr>
          <w:sz w:val="20"/>
          <w:szCs w:val="20"/>
        </w:rPr>
        <w:t xml:space="preserve">Приложение к постановлению администрации сельского поселения «Деревня Михеево»» от </w:t>
      </w:r>
      <w:r>
        <w:rPr>
          <w:sz w:val="20"/>
          <w:szCs w:val="20"/>
        </w:rPr>
        <w:t>28</w:t>
      </w:r>
      <w:r w:rsidRPr="00CB00C7">
        <w:rPr>
          <w:sz w:val="20"/>
          <w:szCs w:val="20"/>
        </w:rPr>
        <w:t>.10.202</w:t>
      </w:r>
      <w:r>
        <w:rPr>
          <w:sz w:val="20"/>
          <w:szCs w:val="20"/>
        </w:rPr>
        <w:t>2</w:t>
      </w:r>
      <w:r w:rsidRPr="00CB00C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56 А</w:t>
      </w:r>
    </w:p>
    <w:p w14:paraId="7AAE8628" w14:textId="3D4F5E1A" w:rsidR="00CB00C7" w:rsidRPr="00CB00C7" w:rsidRDefault="00CB00C7" w:rsidP="00CB00C7">
      <w:pPr>
        <w:keepNext/>
        <w:keepLines/>
        <w:spacing w:line="298" w:lineRule="exact"/>
        <w:jc w:val="center"/>
        <w:outlineLvl w:val="0"/>
      </w:pPr>
      <w:bookmarkStart w:id="0" w:name="bookmark0"/>
      <w:r w:rsidRPr="00CB00C7">
        <w:t>Основные направления бюджетной и налоговой политики сельского поселения «Деревня Михеево» на 202</w:t>
      </w:r>
      <w:r>
        <w:t>3</w:t>
      </w:r>
      <w:r w:rsidRPr="00CB00C7">
        <w:t xml:space="preserve"> год и на плановый период</w:t>
      </w:r>
      <w:bookmarkEnd w:id="0"/>
    </w:p>
    <w:p w14:paraId="145DA2FF" w14:textId="61F4909B" w:rsidR="00CB00C7" w:rsidRPr="00CB00C7" w:rsidRDefault="00CB00C7" w:rsidP="00CB00C7">
      <w:pPr>
        <w:keepNext/>
        <w:keepLines/>
        <w:spacing w:after="240" w:line="298" w:lineRule="exact"/>
        <w:jc w:val="center"/>
        <w:outlineLvl w:val="0"/>
      </w:pPr>
      <w:bookmarkStart w:id="1" w:name="bookmark1"/>
      <w:r w:rsidRPr="00CB00C7">
        <w:t>202</w:t>
      </w:r>
      <w:r>
        <w:t>4</w:t>
      </w:r>
      <w:r w:rsidRPr="00CB00C7">
        <w:t xml:space="preserve"> и 202</w:t>
      </w:r>
      <w:r>
        <w:t>5</w:t>
      </w:r>
      <w:r w:rsidRPr="00CB00C7">
        <w:t xml:space="preserve"> годов</w:t>
      </w:r>
      <w:bookmarkEnd w:id="1"/>
    </w:p>
    <w:p w14:paraId="6742CADB" w14:textId="465830A5" w:rsidR="00CB00C7" w:rsidRPr="00CB00C7" w:rsidRDefault="00CB00C7" w:rsidP="00CB00C7">
      <w:pPr>
        <w:spacing w:line="298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Бюджетная и налоговая политика сельского поселения «Деревня Михеево» определяет основные задачи, учитываемые при составлении проекта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 xml:space="preserve">5 </w:t>
      </w:r>
      <w:r w:rsidRPr="00CB00C7">
        <w:rPr>
          <w:sz w:val="25"/>
          <w:szCs w:val="25"/>
        </w:rPr>
        <w:t>годов,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-Указы № 204 и № 474), Послании Президента Российской Федерации Федеральному Собранию Российской Федерации от 21 апреля 2021 года.</w:t>
      </w:r>
    </w:p>
    <w:p w14:paraId="086D1292" w14:textId="1BC3F898" w:rsidR="00CB00C7" w:rsidRPr="00CB00C7" w:rsidRDefault="00CB00C7" w:rsidP="00CB00C7">
      <w:pPr>
        <w:spacing w:after="240" w:line="298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Основные направления бюджетной и налоговой политики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(далее - Основные направления) являются базой для формирования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и определяют стратегию действий в части доходов, расходов бюджета и межбюджетных отношений. Целью основных направлений является определение условий, используемых при составлении проекта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годов, и подходов к его формированию.</w:t>
      </w:r>
    </w:p>
    <w:p w14:paraId="5B6E2ACD" w14:textId="0B6F5AC9" w:rsidR="00CB00C7" w:rsidRPr="00CB00C7" w:rsidRDefault="00CB00C7" w:rsidP="00CB00C7">
      <w:pPr>
        <w:keepNext/>
        <w:keepLines/>
        <w:spacing w:after="240" w:line="298" w:lineRule="exact"/>
        <w:jc w:val="both"/>
        <w:outlineLvl w:val="0"/>
      </w:pPr>
      <w:bookmarkStart w:id="2" w:name="bookmark2"/>
      <w:r w:rsidRPr="00CB00C7">
        <w:t>I. Основные задачи бюджетной и налоговой политики сельского поселения «Деревня Михеево» на 202</w:t>
      </w:r>
      <w:r>
        <w:t>3</w:t>
      </w:r>
      <w:r w:rsidRPr="00CB00C7">
        <w:t xml:space="preserve"> год и на плановый период 202</w:t>
      </w:r>
      <w:r>
        <w:t>4</w:t>
      </w:r>
      <w:r w:rsidRPr="00CB00C7">
        <w:t xml:space="preserve"> и 202</w:t>
      </w:r>
      <w:r>
        <w:t>5</w:t>
      </w:r>
      <w:r w:rsidRPr="00CB00C7">
        <w:t xml:space="preserve"> годов</w:t>
      </w:r>
      <w:bookmarkEnd w:id="2"/>
    </w:p>
    <w:p w14:paraId="2C6CEA6B" w14:textId="77777777" w:rsidR="00CB00C7" w:rsidRPr="00CB00C7" w:rsidRDefault="00CB00C7" w:rsidP="00CB00C7">
      <w:pPr>
        <w:numPr>
          <w:ilvl w:val="0"/>
          <w:numId w:val="1"/>
        </w:numPr>
        <w:tabs>
          <w:tab w:val="left" w:pos="980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Обеспечение долгосрочной устойчивости бюджетной системы сельского поселения «Деревня Михеево» и сбалансированности местных бюджета.</w:t>
      </w:r>
    </w:p>
    <w:p w14:paraId="6969CC95" w14:textId="77777777" w:rsidR="00CB00C7" w:rsidRPr="00CB00C7" w:rsidRDefault="00CB00C7" w:rsidP="00CB00C7">
      <w:pPr>
        <w:numPr>
          <w:ilvl w:val="0"/>
          <w:numId w:val="1"/>
        </w:numPr>
        <w:tabs>
          <w:tab w:val="left" w:pos="1004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Безусловное исполнение всех социально значимых обязательств государства и достижение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и муниципальных проектов.</w:t>
      </w:r>
    </w:p>
    <w:p w14:paraId="1ADA556F" w14:textId="77777777" w:rsidR="00CB00C7" w:rsidRPr="00CB00C7" w:rsidRDefault="00CB00C7" w:rsidP="00CB00C7">
      <w:pPr>
        <w:numPr>
          <w:ilvl w:val="0"/>
          <w:numId w:val="1"/>
        </w:numPr>
        <w:tabs>
          <w:tab w:val="left" w:pos="1148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нормативно правовыми актами сельского поселения «Деревня Михеево» о налогах, пересмотру условий их предоставления.</w:t>
      </w:r>
    </w:p>
    <w:p w14:paraId="450C4CFB" w14:textId="77777777" w:rsidR="00CB00C7" w:rsidRPr="00CB00C7" w:rsidRDefault="00CB00C7" w:rsidP="00CB00C7">
      <w:pPr>
        <w:numPr>
          <w:ilvl w:val="0"/>
          <w:numId w:val="1"/>
        </w:numPr>
        <w:tabs>
          <w:tab w:val="left" w:pos="1268"/>
        </w:tabs>
        <w:spacing w:line="283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Поддержка инвестиционной активности хозяйствующих субъектов, осуществляющих деятельность на территории сельского поселения «Деревня Михеево», и обеспечение стабильных налоговых условий для ведения предпринимательской деятельности.</w:t>
      </w:r>
    </w:p>
    <w:p w14:paraId="03F201DE" w14:textId="77777777" w:rsidR="00CB00C7" w:rsidRPr="00CB00C7" w:rsidRDefault="00CB00C7" w:rsidP="00CB00C7">
      <w:pPr>
        <w:numPr>
          <w:ilvl w:val="0"/>
          <w:numId w:val="1"/>
        </w:numPr>
        <w:tabs>
          <w:tab w:val="left" w:pos="1095"/>
        </w:tabs>
        <w:spacing w:line="28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Реализация механизма инициативного бюджетирования в целях прямого вовлечения населения в решение приоритетных социальных проблем местного </w:t>
      </w:r>
      <w:r w:rsidRPr="00CB00C7">
        <w:rPr>
          <w:sz w:val="25"/>
          <w:szCs w:val="25"/>
        </w:rPr>
        <w:lastRenderedPageBreak/>
        <w:t>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14:paraId="763E5C77" w14:textId="77777777" w:rsidR="00CB00C7" w:rsidRPr="00CB00C7" w:rsidRDefault="00CB00C7" w:rsidP="00CB00C7">
      <w:pPr>
        <w:numPr>
          <w:ilvl w:val="0"/>
          <w:numId w:val="1"/>
        </w:numPr>
        <w:tabs>
          <w:tab w:val="left" w:pos="1186"/>
        </w:tabs>
        <w:spacing w:after="581" w:line="269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Повышение открытости и прозрачности управления общественными финансами.</w:t>
      </w:r>
    </w:p>
    <w:p w14:paraId="0B728C4A" w14:textId="3A75263B" w:rsidR="00CB00C7" w:rsidRDefault="00CB00C7" w:rsidP="00CB00C7">
      <w:pPr>
        <w:keepNext/>
        <w:keepLines/>
        <w:spacing w:line="293" w:lineRule="exact"/>
        <w:ind w:left="20" w:right="40" w:firstLine="300"/>
        <w:jc w:val="both"/>
        <w:outlineLvl w:val="0"/>
      </w:pPr>
      <w:bookmarkStart w:id="3" w:name="bookmark3"/>
      <w:r w:rsidRPr="00CB00C7">
        <w:t>II. Основные направления бюджетной и налоговой политики сельского поселения «Деревня Михеево» на 202</w:t>
      </w:r>
      <w:r>
        <w:t>3</w:t>
      </w:r>
      <w:r w:rsidRPr="00CB00C7">
        <w:t xml:space="preserve"> год и на плановый период 202</w:t>
      </w:r>
      <w:r>
        <w:t>4</w:t>
      </w:r>
      <w:r w:rsidRPr="00CB00C7">
        <w:t xml:space="preserve"> и 202</w:t>
      </w:r>
      <w:bookmarkEnd w:id="3"/>
      <w:r>
        <w:t>5</w:t>
      </w:r>
      <w:bookmarkStart w:id="4" w:name="bookmark4"/>
      <w:r>
        <w:t xml:space="preserve"> </w:t>
      </w:r>
      <w:r w:rsidRPr="00CB00C7">
        <w:t>годов</w:t>
      </w:r>
      <w:bookmarkEnd w:id="4"/>
    </w:p>
    <w:p w14:paraId="3B4885DE" w14:textId="77777777" w:rsidR="00CB00C7" w:rsidRPr="00CB00C7" w:rsidRDefault="00CB00C7" w:rsidP="00CB00C7">
      <w:pPr>
        <w:keepNext/>
        <w:keepLines/>
        <w:spacing w:line="293" w:lineRule="exact"/>
        <w:ind w:left="20" w:right="40" w:firstLine="300"/>
        <w:jc w:val="both"/>
        <w:outlineLvl w:val="0"/>
      </w:pPr>
    </w:p>
    <w:p w14:paraId="447C9919" w14:textId="14C36952" w:rsidR="00CB00C7" w:rsidRPr="00CB00C7" w:rsidRDefault="00CB00C7" w:rsidP="00CB00C7">
      <w:pPr>
        <w:numPr>
          <w:ilvl w:val="0"/>
          <w:numId w:val="2"/>
        </w:numPr>
        <w:tabs>
          <w:tab w:val="left" w:pos="1071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Формирование реалистичного прогноза поступления доходов с учетом преодоления последствий распространения в 202</w:t>
      </w:r>
      <w:r>
        <w:rPr>
          <w:sz w:val="25"/>
          <w:szCs w:val="25"/>
        </w:rPr>
        <w:t>1</w:t>
      </w:r>
      <w:r w:rsidRPr="00CB00C7">
        <w:rPr>
          <w:sz w:val="25"/>
          <w:szCs w:val="25"/>
        </w:rPr>
        <w:t>-202</w:t>
      </w:r>
      <w:r>
        <w:rPr>
          <w:sz w:val="25"/>
          <w:szCs w:val="25"/>
        </w:rPr>
        <w:t>2</w:t>
      </w:r>
      <w:r w:rsidRPr="00CB00C7">
        <w:rPr>
          <w:sz w:val="25"/>
          <w:szCs w:val="25"/>
        </w:rPr>
        <w:t xml:space="preserve"> годах новой коронавирусной инфекции и поэтапное восстановления экономики, минимизация рисков несбалансированности бюджета;</w:t>
      </w:r>
    </w:p>
    <w:p w14:paraId="7B0A1FFB" w14:textId="77777777" w:rsidR="00CB00C7" w:rsidRPr="00CB00C7" w:rsidRDefault="00CB00C7" w:rsidP="00CB00C7">
      <w:pPr>
        <w:numPr>
          <w:ilvl w:val="0"/>
          <w:numId w:val="2"/>
        </w:numPr>
        <w:tabs>
          <w:tab w:val="left" w:pos="922"/>
        </w:tabs>
        <w:spacing w:line="298" w:lineRule="exact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реализация Программы финансового оздоровления Калужской области;</w:t>
      </w:r>
    </w:p>
    <w:p w14:paraId="4E79E076" w14:textId="77777777" w:rsidR="00CB00C7" w:rsidRPr="00CB00C7" w:rsidRDefault="00CB00C7" w:rsidP="00CB00C7">
      <w:pPr>
        <w:numPr>
          <w:ilvl w:val="0"/>
          <w:numId w:val="2"/>
        </w:numPr>
        <w:tabs>
          <w:tab w:val="left" w:pos="1095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улучшение администрирования доходов бюджетной системы с целью достижения объема налоговых поступлений в бюджет сельского поселения «Деревня Михеево», соответствующего уровню экономического развития Калужской области и отраслей производства;</w:t>
      </w:r>
    </w:p>
    <w:p w14:paraId="34A4E782" w14:textId="77777777" w:rsidR="00CB00C7" w:rsidRPr="00CB00C7" w:rsidRDefault="00CB00C7" w:rsidP="00CB00C7">
      <w:pPr>
        <w:numPr>
          <w:ilvl w:val="0"/>
          <w:numId w:val="2"/>
        </w:numPr>
        <w:tabs>
          <w:tab w:val="left" w:pos="1023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35523B7F" w14:textId="77777777" w:rsidR="00CB00C7" w:rsidRPr="00CB00C7" w:rsidRDefault="00CB00C7" w:rsidP="00CB00C7">
      <w:pPr>
        <w:numPr>
          <w:ilvl w:val="0"/>
          <w:numId w:val="2"/>
        </w:numPr>
        <w:tabs>
          <w:tab w:val="left" w:pos="1110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14:paraId="2EC145BD" w14:textId="77777777" w:rsidR="00CB00C7" w:rsidRPr="00CB00C7" w:rsidRDefault="00CB00C7" w:rsidP="00CB00C7">
      <w:pPr>
        <w:numPr>
          <w:ilvl w:val="0"/>
          <w:numId w:val="2"/>
        </w:numPr>
        <w:tabs>
          <w:tab w:val="left" w:pos="937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финансовое обеспечение реализации приоритетных для сельского поселения «Деревня Михеево» задач, достижение показателей результативности, установленных национальными проектами, государственными и муниципальными программами и входящими в их состав проектами;</w:t>
      </w:r>
    </w:p>
    <w:p w14:paraId="479D2BE4" w14:textId="77777777" w:rsidR="00CB00C7" w:rsidRPr="00CB00C7" w:rsidRDefault="00CB00C7" w:rsidP="00CB00C7">
      <w:pPr>
        <w:numPr>
          <w:ilvl w:val="0"/>
          <w:numId w:val="2"/>
        </w:numPr>
        <w:tabs>
          <w:tab w:val="left" w:pos="1095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28,12.2012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</w:t>
      </w:r>
    </w:p>
    <w:p w14:paraId="73A9A790" w14:textId="77777777" w:rsidR="00CB00C7" w:rsidRPr="00CB00C7" w:rsidRDefault="00CB00C7" w:rsidP="00CB00C7">
      <w:pPr>
        <w:spacing w:line="288" w:lineRule="exact"/>
        <w:ind w:left="20"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Президента Российской Федерации от 14.11.2017 № 548), в части повышения оплаты груда отдельных категорий работников бюджетной сферы;</w:t>
      </w:r>
    </w:p>
    <w:p w14:paraId="4E8E2211" w14:textId="77777777" w:rsidR="00CB00C7" w:rsidRPr="00CB00C7" w:rsidRDefault="00CB00C7" w:rsidP="00CB00C7">
      <w:pPr>
        <w:numPr>
          <w:ilvl w:val="0"/>
          <w:numId w:val="2"/>
        </w:numPr>
        <w:tabs>
          <w:tab w:val="left" w:pos="994"/>
        </w:tabs>
        <w:spacing w:line="293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CB00C7">
        <w:rPr>
          <w:sz w:val="25"/>
          <w:szCs w:val="25"/>
        </w:rPr>
        <w:t>приоритизации</w:t>
      </w:r>
      <w:proofErr w:type="spellEnd"/>
      <w:r w:rsidRPr="00CB00C7">
        <w:rPr>
          <w:sz w:val="25"/>
          <w:szCs w:val="25"/>
        </w:rPr>
        <w:t xml:space="preserve"> оптимизации и эффективности исполнения, осуществления взвешенного подхода к принятию новых- расходных обязательств и сокращения неэффективных бюджетных расходов;</w:t>
      </w:r>
    </w:p>
    <w:p w14:paraId="3DBDCF9A" w14:textId="77777777" w:rsidR="00CB00C7" w:rsidRPr="00CB00C7" w:rsidRDefault="00CB00C7" w:rsidP="00CB00C7">
      <w:pPr>
        <w:numPr>
          <w:ilvl w:val="0"/>
          <w:numId w:val="2"/>
        </w:numPr>
        <w:tabs>
          <w:tab w:val="left" w:pos="970"/>
        </w:tabs>
        <w:spacing w:line="293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укрепление материально-технической базы учреждений культуры на условиях софинансирования из федерального бюджета путем реконструкции и капитального ремонта сельских домов культуры, модернизации библиотек, включая создание модельных библиотек, реконструкции, капитального ремонта и оснащения детских театров и муниципальных музеев;</w:t>
      </w:r>
    </w:p>
    <w:p w14:paraId="35D2103A" w14:textId="77777777" w:rsidR="00CB00C7" w:rsidRPr="00CB00C7" w:rsidRDefault="00CB00C7" w:rsidP="00CB00C7">
      <w:pPr>
        <w:numPr>
          <w:ilvl w:val="0"/>
          <w:numId w:val="2"/>
        </w:numPr>
        <w:tabs>
          <w:tab w:val="left" w:pos="1014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lastRenderedPageBreak/>
        <w:t>развитие межбюджетных отношений с органами местного самоуправления Калужской области,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14:paraId="56C54D45" w14:textId="77777777" w:rsidR="00CB00C7" w:rsidRPr="00CB00C7" w:rsidRDefault="00CB00C7" w:rsidP="00CB00C7">
      <w:pPr>
        <w:numPr>
          <w:ilvl w:val="0"/>
          <w:numId w:val="2"/>
        </w:numPr>
        <w:tabs>
          <w:tab w:val="left" w:pos="1066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осуществление финансовой поддержки инициативных проектов в целях активизации участия населения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14:paraId="6A3245DA" w14:textId="77777777" w:rsidR="00CB00C7" w:rsidRPr="00CB00C7" w:rsidRDefault="00CB00C7" w:rsidP="00CB00C7">
      <w:pPr>
        <w:numPr>
          <w:ilvl w:val="0"/>
          <w:numId w:val="2"/>
        </w:numPr>
        <w:tabs>
          <w:tab w:val="left" w:pos="1028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усиление стимулирующей роли межбюджетных отношений, в том числе в части повышения заинтересованности муниципальных образований Калужской области в содействии развитию экономики территорий и формированию устойчивой собственной доходной базы местных бюджетов;</w:t>
      </w:r>
    </w:p>
    <w:p w14:paraId="25AEAAB7" w14:textId="77777777" w:rsidR="00CB00C7" w:rsidRPr="00CB00C7" w:rsidRDefault="00CB00C7" w:rsidP="00CB00C7">
      <w:pPr>
        <w:numPr>
          <w:ilvl w:val="0"/>
          <w:numId w:val="2"/>
        </w:numPr>
        <w:tabs>
          <w:tab w:val="left" w:pos="946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осуществление оценки долговой устойчивости муниципального образования в порядке, установленном Правительством Калужской области;</w:t>
      </w:r>
    </w:p>
    <w:p w14:paraId="38D80540" w14:textId="77777777" w:rsidR="00CB00C7" w:rsidRPr="00CB00C7" w:rsidRDefault="00CB00C7" w:rsidP="00CB00C7">
      <w:pPr>
        <w:numPr>
          <w:ilvl w:val="0"/>
          <w:numId w:val="2"/>
        </w:numPr>
        <w:tabs>
          <w:tab w:val="left" w:pos="922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проведение ежегодного мониторинга и оценки качества управления бюджетным процессом в муниципальном образовании;</w:t>
      </w:r>
    </w:p>
    <w:p w14:paraId="524E28C3" w14:textId="77777777" w:rsidR="00CB00C7" w:rsidRPr="00CB00C7" w:rsidRDefault="00CB00C7" w:rsidP="00CB00C7">
      <w:pPr>
        <w:numPr>
          <w:ilvl w:val="0"/>
          <w:numId w:val="2"/>
        </w:numPr>
        <w:tabs>
          <w:tab w:val="left" w:pos="980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совершенствование механизмов осуществления внутреннего муниципального финансового контроля;</w:t>
      </w:r>
    </w:p>
    <w:p w14:paraId="1B7EA9BE" w14:textId="77777777" w:rsidR="00CB00C7" w:rsidRPr="00CB00C7" w:rsidRDefault="00CB00C7" w:rsidP="00CB00C7">
      <w:pPr>
        <w:numPr>
          <w:ilvl w:val="0"/>
          <w:numId w:val="2"/>
        </w:numPr>
        <w:tabs>
          <w:tab w:val="left" w:pos="990"/>
        </w:tabs>
        <w:spacing w:after="300"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обеспечение открытости, прозрачности и публичности процесса управления муниципальными финансами сельского поселения «Деревня Михеево»,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сельского поселения «Деревня Михеево», сохранение достигнутых позиций в рейтингах муниципальных образований по уровню открытости бюджетных данных и качеству управления муниципальными финансами.</w:t>
      </w:r>
    </w:p>
    <w:p w14:paraId="65429CE3" w14:textId="4C4C5066" w:rsidR="00CB00C7" w:rsidRPr="00CB00C7" w:rsidRDefault="00CB00C7" w:rsidP="00CB00C7">
      <w:pPr>
        <w:spacing w:line="298" w:lineRule="exact"/>
        <w:ind w:left="20"/>
        <w:jc w:val="both"/>
      </w:pPr>
      <w:r w:rsidRPr="00CB00C7">
        <w:t>III. Реализация основных направлений бюджетной и налоговой политики сельского поселения «Деревня Михеево» на 202</w:t>
      </w:r>
      <w:r>
        <w:t>3</w:t>
      </w:r>
      <w:r w:rsidRPr="00CB00C7">
        <w:t xml:space="preserve"> год и на плановый период 202</w:t>
      </w:r>
      <w:r>
        <w:t>4</w:t>
      </w:r>
      <w:r w:rsidRPr="00CB00C7">
        <w:t xml:space="preserve"> и 202</w:t>
      </w:r>
      <w:r>
        <w:t>5</w:t>
      </w:r>
      <w:r w:rsidRPr="00CB00C7">
        <w:t xml:space="preserve"> годов при формировании проекта бюджета сельского поселения «Деревня Михеево» на 202</w:t>
      </w:r>
      <w:r>
        <w:t>3</w:t>
      </w:r>
      <w:r w:rsidRPr="00CB00C7">
        <w:t xml:space="preserve"> год и на плановый период 20</w:t>
      </w:r>
      <w:r>
        <w:t>4</w:t>
      </w:r>
      <w:r w:rsidRPr="00CB00C7">
        <w:t>3 и 202</w:t>
      </w:r>
      <w:r>
        <w:t>5</w:t>
      </w:r>
      <w:r w:rsidRPr="00CB00C7">
        <w:t xml:space="preserve"> годов</w:t>
      </w:r>
    </w:p>
    <w:p w14:paraId="47899984" w14:textId="4B95B77A" w:rsidR="00CB00C7" w:rsidRPr="00CB00C7" w:rsidRDefault="00CB00C7" w:rsidP="00CB00C7">
      <w:pPr>
        <w:numPr>
          <w:ilvl w:val="1"/>
          <w:numId w:val="2"/>
        </w:numPr>
        <w:tabs>
          <w:tab w:val="left" w:pos="1033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Формирование проекта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осуществляется исходя из необходимости реализации основных задач - обеспечение долгосрочной устойчивости бюджетной системы Калужской области и сбалансированности местных бюджетов, обеспечение роста налоговых и неналоговых доходов местных бюджетов, поставленных в Программе финансового оздоровления Калужской области, утвержденной постановлением Правительства Калужской области от 30.08.2016 № 462 «Об утверждении Программы финансового оздоровления Калужской области» (в ред. постановлений Правительства Калужской области от 23.03.2017 № 151, от 28.09.2018 № 588), с учетом ориентирования на достижение национальных целей развития, а также преодоления последствий распространения в 202</w:t>
      </w:r>
      <w:r>
        <w:rPr>
          <w:sz w:val="25"/>
          <w:szCs w:val="25"/>
        </w:rPr>
        <w:t>1</w:t>
      </w:r>
      <w:r w:rsidRPr="00CB00C7">
        <w:rPr>
          <w:sz w:val="25"/>
          <w:szCs w:val="25"/>
        </w:rPr>
        <w:t>-202</w:t>
      </w:r>
      <w:r>
        <w:rPr>
          <w:sz w:val="25"/>
          <w:szCs w:val="25"/>
        </w:rPr>
        <w:t>2</w:t>
      </w:r>
      <w:r w:rsidRPr="00CB00C7">
        <w:rPr>
          <w:sz w:val="25"/>
          <w:szCs w:val="25"/>
        </w:rPr>
        <w:t xml:space="preserve"> годах новой коронавирусной инфекции и поэтапного восстановления экономики.</w:t>
      </w:r>
    </w:p>
    <w:p w14:paraId="04D329C2" w14:textId="77777777" w:rsidR="00CB00C7" w:rsidRPr="00CB00C7" w:rsidRDefault="00CB00C7" w:rsidP="00CB00C7">
      <w:pPr>
        <w:numPr>
          <w:ilvl w:val="1"/>
          <w:numId w:val="2"/>
        </w:numPr>
        <w:tabs>
          <w:tab w:val="left" w:pos="1090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Долговая политика сельского поселения «Деревня Михеево» осуществляется с учетом поддержания уровня долговой нагрузки, структуры муниципального долга муниципальных образований и расходов на его обслуживание на оптимальном уровне,</w:t>
      </w:r>
    </w:p>
    <w:p w14:paraId="33F5B1EC" w14:textId="073E0AF9" w:rsidR="00CB00C7" w:rsidRPr="00CB00C7" w:rsidRDefault="00CB00C7" w:rsidP="00CB00C7">
      <w:pPr>
        <w:numPr>
          <w:ilvl w:val="1"/>
          <w:numId w:val="2"/>
        </w:numPr>
        <w:tabs>
          <w:tab w:val="left" w:pos="1220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lastRenderedPageBreak/>
        <w:t>Прогноз доходов и расходов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формируется на основе показателей прогноза социально-экономического развития сельского поселения «Деревня Михеево» 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14:paraId="73B77848" w14:textId="77777777" w:rsidR="00CB00C7" w:rsidRPr="00CB00C7" w:rsidRDefault="00CB00C7" w:rsidP="00CB00C7">
      <w:pPr>
        <w:numPr>
          <w:ilvl w:val="1"/>
          <w:numId w:val="2"/>
        </w:numPr>
        <w:tabs>
          <w:tab w:val="left" w:pos="1206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Формирование расходной части бюджета сельского поселения «Деревня Михеево»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14:paraId="608E6248" w14:textId="3D84CD7D" w:rsidR="00CB00C7" w:rsidRPr="00CB00C7" w:rsidRDefault="00CB00C7" w:rsidP="00CB00C7">
      <w:pPr>
        <w:spacing w:line="298" w:lineRule="exact"/>
        <w:ind w:left="20" w:right="40" w:firstLine="7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Расходная часть бюджета сельского поселения «Деревня Михеево»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формируется в рамках муниципальных программ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>, перечень которых</w:t>
      </w:r>
      <w:r w:rsidRPr="00CB00C7">
        <w:rPr>
          <w:b/>
          <w:bCs/>
          <w:spacing w:val="-10"/>
          <w:sz w:val="27"/>
          <w:szCs w:val="27"/>
        </w:rPr>
        <w:t xml:space="preserve"> утвержден</w:t>
      </w:r>
      <w:r w:rsidRPr="00CB00C7">
        <w:rPr>
          <w:b/>
          <w:sz w:val="25"/>
          <w:szCs w:val="25"/>
        </w:rPr>
        <w:t xml:space="preserve"> </w:t>
      </w:r>
      <w:r w:rsidRPr="00CB00C7">
        <w:rPr>
          <w:sz w:val="25"/>
          <w:szCs w:val="25"/>
        </w:rPr>
        <w:t xml:space="preserve">постановлением  администрации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от 15.07.2014 № 9 «Об утверждении перечней муниципальных и ведомственных целевых программ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>.</w:t>
      </w:r>
    </w:p>
    <w:p w14:paraId="515D555F" w14:textId="77777777" w:rsidR="00CB00C7" w:rsidRPr="00CB00C7" w:rsidRDefault="00CB00C7" w:rsidP="00CB00C7">
      <w:pPr>
        <w:spacing w:line="298" w:lineRule="exact"/>
        <w:ind w:left="20" w:right="4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При этом в основе формирования проекта бюджета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 муниципальных программ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>.</w:t>
      </w:r>
    </w:p>
    <w:p w14:paraId="04A108F6" w14:textId="1FDE3F78" w:rsidR="00CB00C7" w:rsidRPr="00CB00C7" w:rsidRDefault="00CB00C7" w:rsidP="00CB00C7">
      <w:pPr>
        <w:numPr>
          <w:ilvl w:val="1"/>
          <w:numId w:val="2"/>
        </w:numPr>
        <w:tabs>
          <w:tab w:val="left" w:pos="1177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Расходы, финансирование которых осуществляется за счет целевых межбюджетных трансфертов, предоставляемых из федерального и областного бюджета, прогнозируются в объемах, предусмотренных проектом областного закона «О бюджете на 202</w:t>
      </w:r>
      <w:r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годов».</w:t>
      </w:r>
    </w:p>
    <w:p w14:paraId="30E18AFA" w14:textId="77777777" w:rsidR="00CB00C7" w:rsidRPr="00CB00C7" w:rsidRDefault="00CB00C7" w:rsidP="00CB00C7">
      <w:pPr>
        <w:numPr>
          <w:ilvl w:val="1"/>
          <w:numId w:val="2"/>
        </w:numPr>
        <w:tabs>
          <w:tab w:val="left" w:pos="1177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Расчет бюджетных ассигнований на софинансирование мероприятий, финансируемых из областного бюджета, осуществляется исходя из предельного уровня софинансирования расходного обязательства из областного бюджета для муниципальных образований Калужской области в соответствии с постановлением Правительства Калужской области от 09.12.2019 № 783 «О утверждении правил, устанавливающих общие требования к формированию, предоставлению, распределению субсидий из областного бюджета местным бюджетам, а также порядок определения и установления предельного уровня софинансирования (в процентах) из областного бюджета объема расходного обязательства муниципального образования».</w:t>
      </w:r>
    </w:p>
    <w:p w14:paraId="579D68D8" w14:textId="1BC7CBB2" w:rsidR="00CB00C7" w:rsidRPr="00CB00C7" w:rsidRDefault="00CB00C7" w:rsidP="00CB00C7">
      <w:pPr>
        <w:numPr>
          <w:ilvl w:val="1"/>
          <w:numId w:val="2"/>
        </w:numPr>
        <w:tabs>
          <w:tab w:val="left" w:pos="1206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Условно утверждаемые расходы на 202</w:t>
      </w:r>
      <w:r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годы планируются в соответствии с нормами Бюджетного кодекса Российской Федерации.</w:t>
      </w:r>
    </w:p>
    <w:p w14:paraId="4CCC0002" w14:textId="332A8341" w:rsidR="00CB00C7" w:rsidRPr="00CB00C7" w:rsidRDefault="00CB00C7" w:rsidP="00CB00C7">
      <w:pPr>
        <w:numPr>
          <w:ilvl w:val="1"/>
          <w:numId w:val="2"/>
        </w:numPr>
        <w:tabs>
          <w:tab w:val="left" w:pos="1153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Формирование расходов на оплату труда работников муниципальных учреждений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№ 548), в части повышения оплаты труда отдельных категорий работников бюджетной сферы ежегодно с 1 января 202</w:t>
      </w:r>
      <w:r w:rsidR="00875C8D">
        <w:rPr>
          <w:sz w:val="25"/>
          <w:szCs w:val="25"/>
        </w:rPr>
        <w:t>3</w:t>
      </w:r>
      <w:r w:rsidRPr="00CB00C7">
        <w:rPr>
          <w:sz w:val="25"/>
          <w:szCs w:val="25"/>
        </w:rPr>
        <w:t>-</w:t>
      </w:r>
      <w:r w:rsidRPr="00CB00C7">
        <w:rPr>
          <w:sz w:val="25"/>
          <w:szCs w:val="25"/>
        </w:rPr>
        <w:lastRenderedPageBreak/>
        <w:t>202</w:t>
      </w:r>
      <w:r w:rsidR="00875C8D"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годов, а также с учетом положений Федерального закона «О минимальном размере оплаты труда».</w:t>
      </w:r>
    </w:p>
    <w:p w14:paraId="492928E3" w14:textId="77777777" w:rsidR="00CB00C7" w:rsidRPr="00CB00C7" w:rsidRDefault="00CB00C7" w:rsidP="00CB00C7">
      <w:pPr>
        <w:spacing w:line="298" w:lineRule="exact"/>
        <w:ind w:left="20" w:right="4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При </w:t>
      </w:r>
      <w:r w:rsidRPr="00CB00C7">
        <w:rPr>
          <w:sz w:val="25"/>
          <w:szCs w:val="25"/>
          <w:highlight w:val="yellow"/>
        </w:rPr>
        <w:t>этом не менее 30 процентов расходов на реализацию данных мероприятий должно быть обеспечено за счет:</w:t>
      </w:r>
    </w:p>
    <w:p w14:paraId="4B127657" w14:textId="77777777" w:rsidR="00CB00C7" w:rsidRPr="00CB00C7" w:rsidRDefault="00CB00C7" w:rsidP="00CB00C7">
      <w:pPr>
        <w:numPr>
          <w:ilvl w:val="0"/>
          <w:numId w:val="2"/>
        </w:numPr>
        <w:tabs>
          <w:tab w:val="left" w:pos="1004"/>
        </w:tabs>
        <w:spacing w:line="298" w:lineRule="exact"/>
        <w:ind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внутренних ресурсов, полученных в результате оптимизации структуры и повышения эффективности бюджетных расходов;</w:t>
      </w:r>
    </w:p>
    <w:p w14:paraId="1E52B456" w14:textId="77777777" w:rsidR="00CB00C7" w:rsidRPr="00CB00C7" w:rsidRDefault="00CB00C7" w:rsidP="00CB00C7">
      <w:pPr>
        <w:numPr>
          <w:ilvl w:val="0"/>
          <w:numId w:val="2"/>
        </w:numPr>
        <w:tabs>
          <w:tab w:val="left" w:pos="922"/>
        </w:tabs>
        <w:spacing w:line="298" w:lineRule="exact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средств от предпринимательской и иной приносящей доход деятельности.</w:t>
      </w:r>
    </w:p>
    <w:p w14:paraId="65DCFAB7" w14:textId="77777777" w:rsidR="00CB00C7" w:rsidRPr="00CB00C7" w:rsidRDefault="00CB00C7" w:rsidP="00CB00C7">
      <w:pPr>
        <w:spacing w:line="298" w:lineRule="exact"/>
        <w:ind w:lef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Бюджетные ассигнования на оплату труда отдельных категорий работников</w:t>
      </w:r>
    </w:p>
    <w:p w14:paraId="698B3683" w14:textId="03996B9E" w:rsidR="00CB00C7" w:rsidRPr="00CB00C7" w:rsidRDefault="00CB00C7" w:rsidP="00CB00C7">
      <w:pPr>
        <w:spacing w:line="298" w:lineRule="exact"/>
        <w:ind w:left="20" w:right="4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муниципальных учреждений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, на которых не распространяется действие указов Президента Российской Федерации, и на оплату груда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</w:t>
      </w:r>
      <w:r w:rsidRPr="00CB00C7">
        <w:rPr>
          <w:sz w:val="25"/>
          <w:szCs w:val="25"/>
          <w:highlight w:val="yellow"/>
        </w:rPr>
        <w:t>индексации с 1 октября на прогнозируемый уровень инфляции, определенный на федеральном уровне, в 202</w:t>
      </w:r>
      <w:r w:rsidR="00875C8D">
        <w:rPr>
          <w:sz w:val="25"/>
          <w:szCs w:val="25"/>
          <w:highlight w:val="yellow"/>
        </w:rPr>
        <w:t>3</w:t>
      </w:r>
      <w:r w:rsidRPr="00CB00C7">
        <w:rPr>
          <w:sz w:val="25"/>
          <w:szCs w:val="25"/>
          <w:highlight w:val="yellow"/>
        </w:rPr>
        <w:t xml:space="preserve"> году </w:t>
      </w:r>
      <w:r w:rsidR="00875C8D">
        <w:rPr>
          <w:sz w:val="25"/>
          <w:szCs w:val="25"/>
          <w:highlight w:val="yellow"/>
        </w:rPr>
        <w:t>–</w:t>
      </w:r>
      <w:r w:rsidRPr="00CB00C7">
        <w:rPr>
          <w:sz w:val="25"/>
          <w:szCs w:val="25"/>
          <w:highlight w:val="yellow"/>
        </w:rPr>
        <w:t xml:space="preserve"> </w:t>
      </w:r>
      <w:r w:rsidR="00875C8D">
        <w:rPr>
          <w:sz w:val="25"/>
          <w:szCs w:val="25"/>
          <w:highlight w:val="yellow"/>
        </w:rPr>
        <w:t>5,5</w:t>
      </w:r>
      <w:r w:rsidRPr="00CB00C7">
        <w:rPr>
          <w:sz w:val="25"/>
          <w:szCs w:val="25"/>
          <w:highlight w:val="yellow"/>
        </w:rPr>
        <w:t xml:space="preserve"> %, в 202</w:t>
      </w:r>
      <w:r w:rsidR="00875C8D">
        <w:rPr>
          <w:sz w:val="25"/>
          <w:szCs w:val="25"/>
          <w:highlight w:val="yellow"/>
        </w:rPr>
        <w:t>4</w:t>
      </w:r>
      <w:r w:rsidRPr="00CB00C7">
        <w:rPr>
          <w:sz w:val="25"/>
          <w:szCs w:val="25"/>
          <w:highlight w:val="yellow"/>
        </w:rPr>
        <w:t xml:space="preserve"> году - 4,0 %, в 202</w:t>
      </w:r>
      <w:r w:rsidR="00875C8D">
        <w:rPr>
          <w:sz w:val="25"/>
          <w:szCs w:val="25"/>
          <w:highlight w:val="yellow"/>
        </w:rPr>
        <w:t>5</w:t>
      </w:r>
      <w:r w:rsidRPr="00CB00C7">
        <w:rPr>
          <w:sz w:val="25"/>
          <w:szCs w:val="25"/>
          <w:highlight w:val="yellow"/>
        </w:rPr>
        <w:t xml:space="preserve"> году - 4,0 %.</w:t>
      </w:r>
    </w:p>
    <w:p w14:paraId="1CB73F58" w14:textId="77777777" w:rsidR="00CB00C7" w:rsidRPr="00CB00C7" w:rsidRDefault="00CB00C7" w:rsidP="00CB00C7">
      <w:pPr>
        <w:numPr>
          <w:ilvl w:val="0"/>
          <w:numId w:val="3"/>
        </w:numPr>
        <w:tabs>
          <w:tab w:val="left" w:pos="1162"/>
        </w:tabs>
        <w:spacing w:line="28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софинансирования государственных программ Российской Федерации.</w:t>
      </w:r>
    </w:p>
    <w:p w14:paraId="3D05E132" w14:textId="1B2E0A1C" w:rsidR="00CB00C7" w:rsidRPr="00CB00C7" w:rsidRDefault="00CB00C7" w:rsidP="00CB00C7">
      <w:pPr>
        <w:numPr>
          <w:ilvl w:val="0"/>
          <w:numId w:val="3"/>
        </w:numPr>
        <w:tabs>
          <w:tab w:val="left" w:pos="1110"/>
        </w:tabs>
        <w:spacing w:line="293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Бюджетные ассигнования на 202</w:t>
      </w:r>
      <w:r w:rsidR="00875C8D"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 w:rsidR="00875C8D"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 w:rsidR="00875C8D"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259D06EB" w14:textId="77777777" w:rsidR="00CB00C7" w:rsidRPr="00CB00C7" w:rsidRDefault="00CB00C7" w:rsidP="00CB00C7">
      <w:pPr>
        <w:numPr>
          <w:ilvl w:val="0"/>
          <w:numId w:val="3"/>
        </w:numPr>
        <w:tabs>
          <w:tab w:val="left" w:pos="1335"/>
        </w:tabs>
        <w:spacing w:line="293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141F315A" w14:textId="5F1788CD" w:rsidR="00CB00C7" w:rsidRPr="00CB00C7" w:rsidRDefault="00CB00C7" w:rsidP="00CB00C7">
      <w:pPr>
        <w:spacing w:line="293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предоставления выплат и льгот в размерах, проиндексированных </w:t>
      </w:r>
      <w:r w:rsidRPr="00CB00C7">
        <w:rPr>
          <w:sz w:val="25"/>
          <w:szCs w:val="25"/>
          <w:highlight w:val="yellow"/>
        </w:rPr>
        <w:t>ежегодно с 1 февраля в соответствии с прогнозируемым уровнем инфляции, определенным на федеральном уровне, в 202</w:t>
      </w:r>
      <w:r w:rsidR="00875C8D">
        <w:rPr>
          <w:sz w:val="25"/>
          <w:szCs w:val="25"/>
          <w:highlight w:val="yellow"/>
        </w:rPr>
        <w:t>3</w:t>
      </w:r>
      <w:r w:rsidRPr="00CB00C7">
        <w:rPr>
          <w:sz w:val="25"/>
          <w:szCs w:val="25"/>
          <w:highlight w:val="yellow"/>
        </w:rPr>
        <w:t xml:space="preserve"> году </w:t>
      </w:r>
      <w:r w:rsidR="00875C8D">
        <w:rPr>
          <w:sz w:val="25"/>
          <w:szCs w:val="25"/>
          <w:highlight w:val="yellow"/>
        </w:rPr>
        <w:t>–</w:t>
      </w:r>
      <w:r w:rsidRPr="00CB00C7">
        <w:rPr>
          <w:sz w:val="25"/>
          <w:szCs w:val="25"/>
          <w:highlight w:val="yellow"/>
        </w:rPr>
        <w:t xml:space="preserve"> </w:t>
      </w:r>
      <w:r w:rsidR="00875C8D">
        <w:rPr>
          <w:sz w:val="25"/>
          <w:szCs w:val="25"/>
          <w:highlight w:val="yellow"/>
        </w:rPr>
        <w:t>5,5</w:t>
      </w:r>
      <w:r w:rsidRPr="00CB00C7">
        <w:rPr>
          <w:sz w:val="25"/>
          <w:szCs w:val="25"/>
          <w:highlight w:val="yellow"/>
        </w:rPr>
        <w:t xml:space="preserve"> %, в 202</w:t>
      </w:r>
      <w:r w:rsidR="00875C8D">
        <w:rPr>
          <w:sz w:val="25"/>
          <w:szCs w:val="25"/>
          <w:highlight w:val="yellow"/>
        </w:rPr>
        <w:t>4</w:t>
      </w:r>
      <w:r w:rsidRPr="00CB00C7">
        <w:rPr>
          <w:sz w:val="25"/>
          <w:szCs w:val="25"/>
          <w:highlight w:val="yellow"/>
        </w:rPr>
        <w:t xml:space="preserve"> году - 4,0 %, в 202</w:t>
      </w:r>
      <w:r w:rsidR="00875C8D">
        <w:rPr>
          <w:sz w:val="25"/>
          <w:szCs w:val="25"/>
          <w:highlight w:val="yellow"/>
        </w:rPr>
        <w:t>5</w:t>
      </w:r>
      <w:r w:rsidRPr="00CB00C7">
        <w:rPr>
          <w:sz w:val="25"/>
          <w:szCs w:val="25"/>
          <w:highlight w:val="yellow"/>
        </w:rPr>
        <w:t xml:space="preserve"> году-4,0%.</w:t>
      </w:r>
    </w:p>
    <w:p w14:paraId="0BB50438" w14:textId="6B296ED3" w:rsidR="00CB00C7" w:rsidRPr="00CB00C7" w:rsidRDefault="00CB00C7" w:rsidP="00CB00C7">
      <w:pPr>
        <w:numPr>
          <w:ilvl w:val="0"/>
          <w:numId w:val="3"/>
        </w:numPr>
        <w:tabs>
          <w:tab w:val="left" w:pos="1196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Бюджетные ассигнования на оплату коммунальных услуг на 202</w:t>
      </w:r>
      <w:r w:rsidR="00875C8D"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 w:rsidR="00875C8D"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 w:rsidR="00875C8D"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3A6F8680" w14:textId="77777777" w:rsidR="00CB00C7" w:rsidRPr="00CB00C7" w:rsidRDefault="00CB00C7" w:rsidP="00CB00C7">
      <w:pPr>
        <w:numPr>
          <w:ilvl w:val="0"/>
          <w:numId w:val="3"/>
        </w:numPr>
        <w:tabs>
          <w:tab w:val="left" w:pos="1158"/>
        </w:tabs>
        <w:spacing w:line="298" w:lineRule="exact"/>
        <w:ind w:right="2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Планирование бюджетных ассигнований на предоставление межбюджетных трансфертов из бюджета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осуществляется с учетом необходимости решения приоритетных задач социально- экономического развития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и повышения самостоятельности органов местного управления.</w:t>
      </w:r>
    </w:p>
    <w:p w14:paraId="6387B224" w14:textId="77777777" w:rsidR="00CB00C7" w:rsidRPr="00CB00C7" w:rsidRDefault="00CB00C7" w:rsidP="00CB00C7">
      <w:pPr>
        <w:spacing w:line="298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В соответствии со статьей 138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муниципальных образований Калужской области, являющихся получателями дотаций на выравнивание бюджетной </w:t>
      </w:r>
      <w:r w:rsidRPr="00CB00C7">
        <w:rPr>
          <w:sz w:val="25"/>
          <w:szCs w:val="25"/>
        </w:rPr>
        <w:lastRenderedPageBreak/>
        <w:t>обеспеченности и (или) доходов по заменяющим указанные дотации дополнительным нормативам отчислений от налога на доходы физических лиц и осуществление мониторинга соблюдения условий данных соглашений.</w:t>
      </w:r>
    </w:p>
    <w:p w14:paraId="67CA0084" w14:textId="77777777" w:rsidR="00CB00C7" w:rsidRPr="00CB00C7" w:rsidRDefault="00CB00C7" w:rsidP="00CB00C7">
      <w:pPr>
        <w:spacing w:line="288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>14.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4B82C84E" w14:textId="54DBCC5C" w:rsidR="00CB00C7" w:rsidRPr="00CB00C7" w:rsidRDefault="00CB00C7" w:rsidP="00CB00C7">
      <w:pPr>
        <w:spacing w:line="298" w:lineRule="exact"/>
        <w:ind w:left="20" w:right="20" w:firstLine="700"/>
        <w:jc w:val="both"/>
        <w:rPr>
          <w:sz w:val="25"/>
          <w:szCs w:val="25"/>
        </w:rPr>
      </w:pPr>
      <w:r w:rsidRPr="00CB00C7">
        <w:rPr>
          <w:sz w:val="25"/>
          <w:szCs w:val="25"/>
        </w:rPr>
        <w:t xml:space="preserve">Кроме того, условия, используемые при составлении проекта бюджета </w:t>
      </w:r>
      <w:r w:rsidRPr="00CB00C7">
        <w:rPr>
          <w:rFonts w:hint="eastAsia"/>
          <w:sz w:val="25"/>
          <w:szCs w:val="25"/>
        </w:rPr>
        <w:t>сельского поселения «Д</w:t>
      </w:r>
      <w:r w:rsidRPr="00CB00C7">
        <w:rPr>
          <w:sz w:val="25"/>
          <w:szCs w:val="25"/>
        </w:rPr>
        <w:t>еревня Михеево</w:t>
      </w:r>
      <w:r w:rsidRPr="00CB00C7">
        <w:rPr>
          <w:rFonts w:hint="eastAsia"/>
          <w:sz w:val="25"/>
          <w:szCs w:val="25"/>
        </w:rPr>
        <w:t>»</w:t>
      </w:r>
      <w:r w:rsidRPr="00CB00C7">
        <w:rPr>
          <w:sz w:val="25"/>
          <w:szCs w:val="25"/>
        </w:rPr>
        <w:t xml:space="preserve"> на 202</w:t>
      </w:r>
      <w:r w:rsidR="00875C8D">
        <w:rPr>
          <w:sz w:val="25"/>
          <w:szCs w:val="25"/>
        </w:rPr>
        <w:t>3</w:t>
      </w:r>
      <w:r w:rsidRPr="00CB00C7">
        <w:rPr>
          <w:sz w:val="25"/>
          <w:szCs w:val="25"/>
        </w:rPr>
        <w:t xml:space="preserve"> год и на плановый период 202</w:t>
      </w:r>
      <w:r w:rsidR="00875C8D">
        <w:rPr>
          <w:sz w:val="25"/>
          <w:szCs w:val="25"/>
        </w:rPr>
        <w:t>4</w:t>
      </w:r>
      <w:r w:rsidRPr="00CB00C7">
        <w:rPr>
          <w:sz w:val="25"/>
          <w:szCs w:val="25"/>
        </w:rPr>
        <w:t xml:space="preserve"> и 202</w:t>
      </w:r>
      <w:r w:rsidR="00875C8D">
        <w:rPr>
          <w:sz w:val="25"/>
          <w:szCs w:val="25"/>
        </w:rPr>
        <w:t>5</w:t>
      </w:r>
      <w:r w:rsidRPr="00CB00C7">
        <w:rPr>
          <w:sz w:val="25"/>
          <w:szCs w:val="25"/>
        </w:rPr>
        <w:t xml:space="preserve"> годов, могут быть скорректированы в соответствии с принятым на федеральном и областном уровне механизмом реализации национальных проектов в случае передачи расходных полномочий в рамках проводимой на федеральном и областном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и областном уровне.</w:t>
      </w:r>
    </w:p>
    <w:p w14:paraId="734B37F1" w14:textId="77777777" w:rsidR="00CB00C7" w:rsidRPr="00CB00C7" w:rsidRDefault="00CB00C7" w:rsidP="00CB00C7">
      <w:pPr>
        <w:tabs>
          <w:tab w:val="left" w:pos="4291"/>
        </w:tabs>
        <w:jc w:val="both"/>
        <w:rPr>
          <w:sz w:val="20"/>
          <w:szCs w:val="20"/>
        </w:rPr>
      </w:pPr>
    </w:p>
    <w:p w14:paraId="27AE1010" w14:textId="77777777" w:rsidR="00CB00C7" w:rsidRPr="00CB00C7" w:rsidRDefault="00CB00C7" w:rsidP="00CB00C7">
      <w:pPr>
        <w:tabs>
          <w:tab w:val="left" w:pos="4291"/>
        </w:tabs>
        <w:jc w:val="both"/>
        <w:rPr>
          <w:sz w:val="20"/>
          <w:szCs w:val="20"/>
        </w:rPr>
      </w:pPr>
    </w:p>
    <w:p w14:paraId="5BAB04DC" w14:textId="77777777" w:rsidR="00CB00C7" w:rsidRPr="00CB00C7" w:rsidRDefault="00CB00C7" w:rsidP="00CB00C7">
      <w:pPr>
        <w:tabs>
          <w:tab w:val="left" w:pos="4291"/>
        </w:tabs>
        <w:jc w:val="both"/>
        <w:rPr>
          <w:sz w:val="20"/>
          <w:szCs w:val="20"/>
        </w:rPr>
      </w:pPr>
    </w:p>
    <w:p w14:paraId="4BBAA1F7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AD"/>
    <w:multiLevelType w:val="multilevel"/>
    <w:tmpl w:val="7A4C22D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E27A9A"/>
    <w:multiLevelType w:val="multilevel"/>
    <w:tmpl w:val="B6903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402411"/>
    <w:multiLevelType w:val="multilevel"/>
    <w:tmpl w:val="ABEAE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6522415">
    <w:abstractNumId w:val="1"/>
  </w:num>
  <w:num w:numId="2" w16cid:durableId="611713071">
    <w:abstractNumId w:val="2"/>
  </w:num>
  <w:num w:numId="3" w16cid:durableId="72483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14"/>
    <w:rsid w:val="000774EC"/>
    <w:rsid w:val="001F2BF4"/>
    <w:rsid w:val="007B4E35"/>
    <w:rsid w:val="00875C8D"/>
    <w:rsid w:val="00880A52"/>
    <w:rsid w:val="00CB00C7"/>
    <w:rsid w:val="00E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EEB4"/>
  <w15:chartTrackingRefBased/>
  <w15:docId w15:val="{3391A036-7C39-4E7F-A711-D51DCB3B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4</cp:revision>
  <cp:lastPrinted>2022-11-17T08:08:00Z</cp:lastPrinted>
  <dcterms:created xsi:type="dcterms:W3CDTF">2022-11-15T11:14:00Z</dcterms:created>
  <dcterms:modified xsi:type="dcterms:W3CDTF">2022-11-17T08:08:00Z</dcterms:modified>
</cp:coreProperties>
</file>